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新会计准则金融工具讲解与实务运用</w:t>
      </w:r>
    </w:p>
    <w:p>
      <w:r>
        <w:rPr>
          <w:rFonts w:ascii="宋体" w:hAnsi="宋体" w:eastAsia="宋体"/>
          <w:sz w:val="24"/>
        </w:rPr>
        <w:t>周斌 杨志慧编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新会计准则金融工具讲解与实务运用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 杨志慧编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本书出售、求购地址：https://www.jiaokey.com/book/detail/11886843.html</w:t>
      </w:r>
    </w:p>
    <w:p>
      <w:r>
        <w:t>更多相关图书推荐：https://www.jiaokey.com</w:t>
      </w:r>
    </w:p>
    <w:p>
      <w:r>
        <w:t>周斌 杨志慧编 其他作品：https://www.jiaokey.com/tag/周斌 杨志慧编.html</w:t>
      </w:r>
    </w:p>
    <w:p>
      <w:r>
        <w:t>关键词搜索：https://www.jiaokey.com/tag/新会计准则金融工具讲解与实务运用.html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