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城市对话：国际性大都市建设与住房探究</w:t>
      </w:r>
    </w:p>
    <w:p>
      <w:r>
        <w:rPr>
          <w:rFonts w:ascii="宋体" w:hAnsi="宋体" w:eastAsia="宋体"/>
          <w:sz w:val="24"/>
        </w:rPr>
        <w:t>刘志峰主编  桂国杰  陈淮副主编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城市对话：国际性大都市建设与住房探究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刘志峰主编  桂国杰  陈淮副主编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本书出售、求购地址：https://www.jiaokey.com/book/detail/11883480.html</w:t>
      </w:r>
    </w:p>
    <w:p>
      <w:r>
        <w:t>更多相关图书推荐：https://www.jiaokey.com</w:t>
      </w:r>
    </w:p>
    <w:p>
      <w:r>
        <w:t>刘志峰主编  桂国杰  陈淮副主编 其他作品：https://www.jiaokey.com/tag/刘志峰主编  桂国杰  陈淮副主编.html</w:t>
      </w:r>
    </w:p>
    <w:p>
      <w:r>
        <w:t>企业管理出版社 出版图书：https://www.jiaokey.com/tag/企业管理出版社.html</w:t>
      </w:r>
    </w:p>
    <w:p>
      <w:r>
        <w:t>关键词搜索：https://www.jiaokey.com/tag/城市对话：国际性大都市建设与住房探究.html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