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青年与全球化 现代性及其挑战 modernity and its challenges</w:t>
      </w:r>
    </w:p>
    <w:p>
      <w:r>
        <w:rPr>
          <w:rFonts w:ascii="宋体" w:hAnsi="宋体" w:eastAsia="宋体"/>
          <w:sz w:val="24"/>
        </w:rPr>
        <w:t>（法）让-查尔斯·拉葛雷（Jean-Charles Lagree）主编；陈玉生，冯跃译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青年与全球化 现代性及其挑战 modernity and its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（法）让-查尔斯·拉葛雷（Jean-Charles Lagree）主编；陈玉生，冯跃译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本书出售、求购地址：https://www.jiaokey.com/book/detail/11883185.html</w:t>
      </w:r>
    </w:p>
    <w:p>
      <w:r>
        <w:t>更多相关图书推荐：https://www.jiaokey.com</w:t>
      </w:r>
    </w:p>
    <w:p>
      <w:r>
        <w:t>（法）让-查尔斯·拉葛雷（Jean-Charles Lagree）主编；陈玉生，冯跃译 其他作品：https://www.jiaokey.com/tag/（法）让-查尔斯·拉葛雷（Jean-Charles Lagree）主编；陈玉生，冯跃译.html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关键词搜索：https://www.jiaokey.com/tag/青年与全球化 现代性及其挑战 modernity and its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