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广东职业与成人教育蓝皮书</w:t>
      </w:r>
    </w:p>
    <w:p>
      <w:r>
        <w:rPr>
          <w:rFonts w:ascii="宋体" w:hAnsi="宋体" w:eastAsia="宋体"/>
          <w:sz w:val="24"/>
        </w:rPr>
        <w:t>黄锦章主编；广东省成人教育协会，《广东职业与成人教育》编辑部编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广东职业与成人教育蓝皮书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黄锦章主编；广东省成人教育协会，《广东职业与成人教育》编辑部编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本书出售、求购地址：https://www.jiaokey.com/book/detail/11883062.html</w:t>
      </w:r>
    </w:p>
    <w:p>
      <w:r>
        <w:t>更多相关图书推荐：https://www.jiaokey.com</w:t>
      </w:r>
    </w:p>
    <w:p>
      <w:r>
        <w:t>黄锦章主编；广东省成人教育协会，《广东职业与成人教育》编辑部编 其他作品：https://www.jiaokey.com/tag/黄锦章主编；广东省成人教育协会，《广东职业与成人教育》编辑部编.html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关键词搜索：https://www.jiaokey.com/tag/广东职业与成人教育蓝皮书.html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