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日本商务礼仪  日中对照·图解</w:t>
      </w:r>
    </w:p>
    <w:p>
      <w:r>
        <w:rPr>
          <w:rFonts w:ascii="宋体" w:hAnsi="宋体" w:eastAsia="宋体"/>
          <w:sz w:val="24"/>
        </w:rPr>
        <w:t>（日）西藤洋一，慧子主编；（日）安田贺计著；曹建南，王金梅，王彦坤译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日本商务礼仪  日中对照·图解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（日）西藤洋一，慧子主编；（日）安田贺计著；曹建南，王金梅，王彦坤译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本书出售、求购地址：https://www.jiaokey.com/book/detail/11882718.html</w:t>
      </w:r>
    </w:p>
    <w:p>
      <w:r>
        <w:t>更多相关图书推荐：https://www.jiaokey.com</w:t>
      </w:r>
    </w:p>
    <w:p>
      <w:r>
        <w:t>（日）西藤洋一，慧子主编；（日）安田贺计著；曹建南，王金梅，王彦坤译 其他作品：https://www.jiaokey.com/tag/（日）西藤洋一，慧子主编；（日）安田贺计著；曹建南，王金梅，王彦坤译.html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关键词搜索：https://www.jiaokey.com/tag/日本商务礼仪  日中对照·图解.html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