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</w:t>
      </w:r>
    </w:p>
    <w:p>
      <w:r>
        <w:rPr>
          <w:rFonts w:ascii="宋体" w:hAnsi="宋体" w:eastAsia="宋体"/>
          <w:sz w:val="24"/>
        </w:rPr>
        <w:t>边智群，朱澍清主编（湖北经济学院金融学院）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边智群，朱澍清主编（湖北经济学院金融学院）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本书出售、求购地址：https://www.jiaokey.com/book/detail/11881520.html</w:t>
      </w:r>
    </w:p>
    <w:p>
      <w:r>
        <w:t>更多相关图书推荐：https://www.jiaokey.com</w:t>
      </w:r>
    </w:p>
    <w:p>
      <w:r>
        <w:t>边智群，朱澍清主编（湖北经济学院金融学院） 其他作品：https://www.jiaokey.com/tag/边智群，朱澍清主编（湖北经济学院金融学院）.html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