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澳大利亚教育与公共政策</w:t>
      </w:r>
    </w:p>
    <w:p>
      <w:r>
        <w:rPr>
          <w:rFonts w:ascii="宋体" w:hAnsi="宋体" w:eastAsia="宋体"/>
          <w:sz w:val="24"/>
        </w:rPr>
        <w:t>西蒙·马金森著；严慧仙，洪淼译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澳大利亚教育与公共政策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西蒙·马金森著；严慧仙，洪淼译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本书出售、求购地址：https://www.jiaokey.com/book/detail/11880900.html</w:t>
      </w:r>
    </w:p>
    <w:p>
      <w:r>
        <w:t>更多相关图书推荐：https://www.jiaokey.com</w:t>
      </w:r>
    </w:p>
    <w:p>
      <w:r>
        <w:t>西蒙·马金森著；严慧仙，洪淼译 其他作品：https://www.jiaokey.com/tag/西蒙·马金森著；严慧仙，洪淼译.html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关键词搜索：https://www.jiaokey.com/tag/澳大利亚教育与公共政策.html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