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下一代业务流程管理 ARIS与SAP应用案例</w:t>
      </w:r>
    </w:p>
    <w:p>
      <w:r>
        <w:rPr>
          <w:rFonts w:ascii="宋体" w:hAnsi="宋体" w:eastAsia="宋体"/>
          <w:sz w:val="24"/>
        </w:rPr>
        <w:t>（德）希尔（Scheer，A.W.）等著；黄官伟，武亚萍译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下一代业务流程管理 ARIS与SAP应用案例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（德）希尔（Scheer，A.W.）等著；黄官伟，武亚萍译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本书出售、求购地址：https://www.jiaokey.com/book/detail/11880128.html</w:t>
      </w:r>
    </w:p>
    <w:p>
      <w:r>
        <w:t>更多相关图书推荐：https://www.jiaokey.com</w:t>
      </w:r>
    </w:p>
    <w:p>
      <w:r>
        <w:t>（德）希尔（Scheer，A.W.）等著；黄官伟，武亚萍译 其他作品：https://www.jiaokey.com/tag/（德）希尔（Scheer，A.W.）等著；黄官伟，武亚萍译.html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关键词搜索：https://www.jiaokey.com/tag/下一代业务流程管理 ARIS与SAP应用案例.html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