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《孙子兵法》读本</w:t>
      </w:r>
    </w:p>
    <w:p>
      <w:r>
        <w:rPr>
          <w:rFonts w:ascii="宋体" w:hAnsi="宋体" w:eastAsia="宋体"/>
          <w:sz w:val="24"/>
        </w:rPr>
        <w:t>（春秋）孙武著；中国孙子兵法研究会编写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（春秋）孙武著；中国孙子兵法研究会编写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本书出售、求购地址：https://www.jiaokey.com/book/detail/11880110.html</w:t>
      </w:r>
    </w:p>
    <w:p>
      <w:r>
        <w:t>更多相关图书推荐：https://www.jiaokey.com</w:t>
      </w:r>
    </w:p>
    <w:p>
      <w:r>
        <w:t>（春秋）孙武著；中国孙子兵法研究会编写 其他作品：https://www.jiaokey.com/tag/（春秋）孙武著；中国孙子兵法研究会编写.html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关键词搜索：https://www.jiaokey.com/tag/《孙子兵法》读本.html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