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2007年新编高考英语阅读分类突破</w:t>
      </w:r>
    </w:p>
    <w:p>
      <w:r>
        <w:rPr>
          <w:rFonts w:ascii="宋体" w:hAnsi="宋体" w:eastAsia="宋体"/>
          <w:sz w:val="24"/>
        </w:rPr>
        <w:t>《高考考纲解读与考前精练》编写组编写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2007年新编高考英语阅读分类突破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《高考考纲解读与考前精练》编写组编写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昆明：晨光出版社；云南出版集团公司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本书出售、求购地址：https://www.jiaokey.com/book/detail/11878747.html</w:t>
      </w:r>
    </w:p>
    <w:p>
      <w:r>
        <w:t>更多相关图书推荐：https://www.jiaokey.com</w:t>
      </w:r>
    </w:p>
    <w:p>
      <w:r>
        <w:t>《高考考纲解读与考前精练》编写组编写 其他作品：https://www.jiaokey.com/tag/《高考考纲解读与考前精练》编写组编写.html</w:t>
      </w:r>
    </w:p>
    <w:p>
      <w:r>
        <w:t>昆明：晨光出版社；云南出版集团公司 出版图书：https://www.jiaokey.com/tag/昆明：晨光出版社；云南出版集团公司.html</w:t>
      </w:r>
    </w:p>
    <w:p>
      <w:r>
        <w:t>关键词搜索：https://www.jiaokey.com/tag/2007年新编高考英语阅读分类突破.html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