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财务管理</w:t>
      </w:r>
    </w:p>
    <w:p>
      <w:r>
        <w:rPr>
          <w:rFonts w:ascii="宋体" w:hAnsi="宋体" w:eastAsia="宋体"/>
          <w:sz w:val="24"/>
        </w:rPr>
        <w:t>李春林主编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1393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87662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1393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财务管理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李春林主编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企业管理(学科: 财务管理 学科: 技术学校) 企业管理 财务管理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本书出售、求购地址：https://www.jiaokey.com/book/detail/11876629.html</w:t>
      </w:r>
    </w:p>
    <w:p>
      <w:r>
        <w:t>更多相关图书推荐：https://www.jiaokey.com</w:t>
      </w:r>
    </w:p>
    <w:p>
      <w:r>
        <w:t>李春林主编 其他作品：https://www.jiaokey.com/tag/李春林主编.html</w:t>
      </w:r>
    </w:p>
    <w:p>
      <w:r>
        <w:t>成都：电子科技大学出版社 出版图书：https://www.jiaokey.com/tag/成都：电子科技大学出版社.html</w:t>
      </w:r>
    </w:p>
    <w:p>
      <w:r>
        <w:t>关键词搜索：https://www.jiaokey.com/tag/企业管理(学科: 财务管理 学科: 技术学校) 企业管理 财务管理.html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