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建设创新型国家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建设创新型国家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本书出售、求购地址：https://www.jiaokey.com/book/detail/11875068.html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关键词搜索：https://www.jiaokey.com/tag/建设创新型国家.html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