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绿色水电与低影响水电认证标准</w:t>
      </w:r>
    </w:p>
    <w:p>
      <w:r>
        <w:rPr>
          <w:rFonts w:ascii="宋体" w:hAnsi="宋体" w:eastAsia="宋体"/>
          <w:sz w:val="24"/>
        </w:rPr>
        <w:t>瑞士联邦水科学技术研究所，美国低影响水电研究所编；禹雪中，李翀，唐万林等译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绿色水电与低影响水电认证标准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瑞士联邦水科学技术研究所，美国低影响水电研究所编；禹雪中，李翀，唐万林等译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本书出售、求购地址：https://www.jiaokey.com/book/detail/11873961.html</w:t>
      </w:r>
    </w:p>
    <w:p>
      <w:r>
        <w:t>更多相关图书推荐：https://www.jiaokey.com</w:t>
      </w:r>
    </w:p>
    <w:p>
      <w:r>
        <w:t>瑞士联邦水科学技术研究所，美国低影响水电研究所编；禹雪中，李翀，唐万林等译 其他作品：https://www.jiaokey.com/tag/瑞士联邦水科学技术研究所，美国低影响水电研究所编；禹雪中，李翀，唐万林等译.html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关键词搜索：https://www.jiaokey.com/tag/绿色水电与低影响水电认证标准.html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