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卷A  器件篇</w:t>
      </w:r>
    </w:p>
    <w:p>
      <w:r>
        <w:rPr>
          <w:rFonts w:ascii="宋体" w:hAnsi="宋体" w:eastAsia="宋体"/>
          <w:sz w:val="24"/>
        </w:rPr>
        <w:t>（美）甘民乐（ivan P. Kaminow），（美）厉鼎毅（Tingye Li）主编；余力等《光纤通信》译稿团队翻译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卷A  器件篇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（美）甘民乐（ivan P. Kaminow），（美）厉鼎毅（Tingye Li）主编；余力等《光纤通信》译稿团队翻译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本书出售、求购地址：https://www.jiaokey.com/book/detail/11872765.html</w:t>
      </w:r>
    </w:p>
    <w:p>
      <w:r>
        <w:t>更多相关图书推荐：https://www.jiaokey.com</w:t>
      </w:r>
    </w:p>
    <w:p>
      <w:r>
        <w:t>（美）甘民乐（ivan P. Kaminow），（美）厉鼎毅（Tingye Li）主编；余力等《光纤通信》译稿团队翻译 其他作品：https://www.jiaokey.com/tag/（美）甘民乐（ivan P. Kaminow），（美）厉鼎毅（Tingye Li）主编；余力等《光纤通信》译稿团队翻译.html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关键词搜索：https://www.jiaokey.com/tag/光纤通信  卷A  器件篇.html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