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书名：羚羊为什么奔跑  重新找回工作中的动力和激情</w:t>
      </w:r>
    </w:p>
    <w:p>
      <w:r>
        <w:t>作者：曙光著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总页数：113</w:t>
      </w:r>
    </w:p>
    <w:p>
      <w:r>
        <w:t>更多请访问教客网: www.jiaokey.com</w:t>
      </w:r>
    </w:p>
    <w:p>
      <w:r>
        <w:t>羚羊为什么奔跑  重新找回工作中的动力和激情 评论地址：https://www.jiaokey.com/book/detail/11872401.html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