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第3分册</w:t>
      </w:r>
    </w:p>
    <w:p>
      <w:r>
        <w:rPr>
          <w:rFonts w:ascii="宋体" w:hAnsi="宋体" w:eastAsia="宋体"/>
          <w:sz w:val="24"/>
        </w:rPr>
        <w:t>П.А.金杰里，Л.В.库德里亚绍夫著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П.А.金杰里，Л.В.库德里亚绍夫著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本书出售、求购地址：https://www.jiaokey.com/book/detail/11871178.html</w:t>
      </w:r>
    </w:p>
    <w:p>
      <w:r>
        <w:t>更多相关图书推荐：https://www.jiaokey.com</w:t>
      </w:r>
    </w:p>
    <w:p>
      <w:r>
        <w:t>П.А.金杰里，Л.В.库德里亚绍夫著 其他作品：https://www.jiaokey.com/tag/П.А.金杰里，Л.В.库德里亚绍夫著.html</w:t>
      </w:r>
    </w:p>
    <w:p>
      <w:r>
        <w:t>北京：中华书局 出版图书：https://www.jiaokey.com/tag/北京：中华书局.html</w:t>
      </w:r>
    </w:p>
    <w:p>
      <w:r>
        <w:t>关键词搜索：https://www.jiaokey.com/tag/植物学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