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上层鱼类的行动与鱼群探察</w:t>
      </w:r>
    </w:p>
    <w:p>
      <w:r>
        <w:rPr>
          <w:rFonts w:ascii="宋体" w:hAnsi="宋体" w:eastAsia="宋体"/>
          <w:sz w:val="24"/>
        </w:rPr>
        <w:t>А.Г.卡冈诺夫斯基等著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上层鱼类的行动与鱼群探察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А.Г.卡冈诺夫斯基等著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本书出售、求购地址：https://www.jiaokey.com/book/detail/11870997.html</w:t>
      </w:r>
    </w:p>
    <w:p>
      <w:r>
        <w:t>更多相关图书推荐：https://www.jiaokey.com</w:t>
      </w:r>
    </w:p>
    <w:p>
      <w:r>
        <w:t>А.Г.卡冈诺夫斯基等著 其他作品：https://www.jiaokey.com/tag/А.Г.卡冈诺夫斯基等著.html</w:t>
      </w:r>
    </w:p>
    <w:p>
      <w:r>
        <w:t>关键词搜索：https://www.jiaokey.com/tag/上层鱼类的行动与鱼群探察.html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