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上</w:t>
      </w:r>
    </w:p>
    <w:p>
      <w:r>
        <w:rPr>
          <w:rFonts w:ascii="宋体" w:hAnsi="宋体" w:eastAsia="宋体"/>
          <w:sz w:val="24"/>
        </w:rPr>
        <w:t>（魏）钟繇，（清）乾隆御命，梁诗正编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（魏）钟繇，（清）乾隆御命，梁诗正编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本书出售、求购地址：https://www.jiaokey.com/book/detail/11870784.html</w:t>
      </w:r>
    </w:p>
    <w:p>
      <w:r>
        <w:t>更多相关图书推荐：https://www.jiaokey.com</w:t>
      </w:r>
    </w:p>
    <w:p>
      <w:r>
        <w:t>（魏）钟繇，（清）乾隆御命，梁诗正编 其他作品：https://www.jiaokey.com/tag/（魏）钟繇，（清）乾隆御命，梁诗正编.html</w:t>
      </w:r>
    </w:p>
    <w:p>
      <w:r>
        <w:t>中国编译出版社 出版图书：https://www.jiaokey.com/tag/中国编译出版社.html</w:t>
      </w:r>
    </w:p>
    <w:p>
      <w:r>
        <w:t>关键词搜索：https://www.jiaokey.com/tag/三希堂法帖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