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单片机原理及实例  实践篇</w:t>
      </w:r>
    </w:p>
    <w:p>
      <w:r>
        <w:rPr>
          <w:rFonts w:ascii="宋体" w:hAnsi="宋体" w:eastAsia="宋体"/>
          <w:sz w:val="24"/>
        </w:rPr>
        <w:t>张超琦，钟明哲，卢世彬编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单片机原理及实例  实践篇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张超琦，钟明哲，卢世彬编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上海市：上海交通大学出版社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本书出售、求购地址：https://www.jiaokey.com/book/detail/11870724.html</w:t>
      </w:r>
    </w:p>
    <w:p>
      <w:r>
        <w:t>更多相关图书推荐：https://www.jiaokey.com</w:t>
      </w:r>
    </w:p>
    <w:p>
      <w:r>
        <w:t>张超琦，钟明哲，卢世彬编 其他作品：https://www.jiaokey.com/tag/张超琦，钟明哲，卢世彬编.html</w:t>
      </w:r>
    </w:p>
    <w:p>
      <w:r>
        <w:t>上海市：上海交通大学出版社 出版图书：https://www.jiaokey.com/tag/上海市：上海交通大学出版社.html</w:t>
      </w:r>
    </w:p>
    <w:p>
      <w:r>
        <w:t>关键词搜索：https://www.jiaokey.com/tag/单片机原理及实例  实践篇.html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