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 阐释与运用 中国版 application and practical guide</w:t>
      </w:r>
    </w:p>
    <w:p>
      <w:r>
        <w:rPr>
          <w:rFonts w:ascii="宋体" w:hAnsi="宋体" w:eastAsia="宋体"/>
          <w:sz w:val="24"/>
        </w:rPr>
        <w:t>本哈德·裴仁斯（Bernhard Pellens）等著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 阐释与运用 中国版 application and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本哈德·裴仁斯（Bernhard Pellens）等著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国际财务管理(学科:报告学科:规范)国际会计(学科:规范)国际财务管理国际会计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本书出售、求购地址：https://www.jiaokey.com/book/detail/11870624.html</w:t>
      </w:r>
    </w:p>
    <w:p>
      <w:r>
        <w:t>更多相关图书推荐：https://www.jiaokey.com</w:t>
      </w:r>
    </w:p>
    <w:p>
      <w:r>
        <w:t>本哈德·裴仁斯（Bernhard Pellens）等著 其他作品：https://www.jiaokey.com/tag/本哈德·裴仁斯（Bernhard Pellens）等著.html</w:t>
      </w:r>
    </w:p>
    <w:p>
      <w:r>
        <w:t>上海:上海财经大学出版社,2007.05 出版图书：https://www.jiaokey.com/tag/上海:上海财经大学出版社,2007.05.html</w:t>
      </w:r>
    </w:p>
    <w:p>
      <w:r>
        <w:t>关键词搜索：https://www.jiaokey.com/tag/国际财务管理(学科:报告学科:规范)国际会计(学科:规范)国际财务管理国际会计.html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