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观光采摘园景观规划设计</w:t>
      </w:r>
    </w:p>
    <w:p>
      <w:r>
        <w:rPr>
          <w:rFonts w:ascii="宋体" w:hAnsi="宋体" w:eastAsia="宋体"/>
          <w:sz w:val="24"/>
        </w:rPr>
        <w:t>吴忆明，吕明伟主编；北京市林业局果树产业处，北京景观园林设计有限公司编著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观光采摘园景观规划设计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吴忆明，吕明伟主编；北京市林业局果树产业处，北京景观园林设计有限公司编著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本书出售、求购地址：https://www.jiaokey.com/book/detail/11870616.html</w:t>
      </w:r>
    </w:p>
    <w:p>
      <w:r>
        <w:t>更多相关图书推荐：https://www.jiaokey.com</w:t>
      </w:r>
    </w:p>
    <w:p>
      <w:r>
        <w:t>吴忆明，吕明伟主编；北京市林业局果树产业处，北京景观园林设计有限公司编著 其他作品：https://www.jiaokey.com/tag/吴忆明，吕明伟主编；北京市林业局果树产业处，北京景观园林设计有限公司编著.html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关键词搜索：https://www.jiaokey.com/tag/观光采摘园景观规划设计.html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