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饮用水与再生水紫外线消毒指南  原著第2版</w:t>
      </w:r>
    </w:p>
    <w:p>
      <w:r>
        <w:rPr>
          <w:rFonts w:ascii="宋体" w:hAnsi="宋体" w:eastAsia="宋体"/>
          <w:sz w:val="24"/>
        </w:rPr>
        <w:t>美国国家水研究中心（NWRI） 美国水协研究基金会（AWWARF）编著；深圳海川环境科技有限公司译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饮用水与再生水紫外线消毒指南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美国国家水研究中心（NWRI） 美国水协研究基金会（AWWARF）编著；深圳海川环境科技有限公司译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本书出售、求购地址：https://www.jiaokey.com/book/detail/11870614.html</w:t>
      </w:r>
    </w:p>
    <w:p>
      <w:r>
        <w:t>更多相关图书推荐：https://www.jiaokey.com</w:t>
      </w:r>
    </w:p>
    <w:p>
      <w:r>
        <w:t>美国国家水研究中心（NWRI） 美国水协研究基金会（AWWARF）编著；深圳海川环境科技有限公司译 其他作品：https://www.jiaokey.com/tag/美国国家水研究中心（NWRI） 美国水协研究基金会（AWWARF）编著；深圳海川环境科技有限公司译.html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关键词搜索：https://www.jiaokey.com/tag/饮用水与再生水紫外线消毒指南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