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机械零件工艺性手册  第2版</w:t>
      </w:r>
    </w:p>
    <w:p>
      <w:r>
        <w:rPr>
          <w:rFonts w:ascii="宋体" w:hAnsi="宋体" w:eastAsia="宋体"/>
          <w:sz w:val="24"/>
        </w:rPr>
        <w:t>蔡兰主编；戴起勋，高传玉，雷玉成副主编；傅明喜，贾志宏，刘忠德，邵红红，吴勃，朱强编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机械零件工艺性手册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蔡兰主编；戴起勋，高传玉，雷玉成副主编；傅明喜，贾志宏，刘忠德，邵红红，吴勃，朱强编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本书出售、求购地址：https://www.jiaokey.com/book/detail/11870591.html</w:t>
      </w:r>
    </w:p>
    <w:p>
      <w:r>
        <w:t>更多相关图书推荐：https://www.jiaokey.com</w:t>
      </w:r>
    </w:p>
    <w:p>
      <w:r>
        <w:t>蔡兰主编；戴起勋，高传玉，雷玉成副主编；傅明喜，贾志宏，刘忠德，邵红红，吴勃，朱强编 其他作品：https://www.jiaokey.com/tag/蔡兰主编；戴起勋，高传玉，雷玉成副主编；傅明喜，贾志宏，刘忠德，邵红红，吴勃，朱强编.html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关键词搜索：https://www.jiaokey.com/tag/机械零件工艺性手册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