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世界级物流与供应链管理</w:t>
      </w:r>
    </w:p>
    <w:p>
      <w:r>
        <w:rPr>
          <w:rFonts w:ascii="宋体" w:hAnsi="宋体" w:eastAsia="宋体"/>
          <w:sz w:val="24"/>
        </w:rPr>
        <w:t>（新加坡）李正达，（澳）约翰·米尔顿－史密斯，（新加坡）郑剑明编著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（新加坡）李正达，（澳）约翰·米尔顿－史密斯，（新加坡）郑剑明编著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本书出售、求购地址：https://www.jiaokey.com/book/detail/11870367.html</w:t>
      </w:r>
    </w:p>
    <w:p>
      <w:r>
        <w:t>更多相关图书推荐：https://www.jiaokey.com</w:t>
      </w:r>
    </w:p>
    <w:p>
      <w:r>
        <w:t>（新加坡）李正达，（澳）约翰·米尔顿－史密斯，（新加坡）郑剑明编著 其他作品：https://www.jiaokey.com/tag/（新加坡）李正达，（澳）约翰·米尔顿－史密斯，（新加坡）郑剑明编著.html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关键词搜索：https://www.jiaokey.com/tag/世界级物流与供应链管理.html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