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</w:t>
      </w:r>
    </w:p>
    <w:p>
      <w:r>
        <w:rPr>
          <w:rFonts w:ascii="宋体" w:hAnsi="宋体" w:eastAsia="宋体"/>
          <w:sz w:val="24"/>
        </w:rPr>
        <w:t>卢燕，阎岩主编；王文山，黄岱，魏仁干副主编；丁波，赵红，姚丽萍等编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卢燕，阎岩主编；王文山，黄岱，魏仁干副主编；丁波，赵红，姚丽萍等编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本书出售、求购地址：https://www.jiaokey.com/book/detail/11870339.html</w:t>
      </w:r>
    </w:p>
    <w:p>
      <w:r>
        <w:t>更多相关图书推荐：https://www.jiaokey.com</w:t>
      </w:r>
    </w:p>
    <w:p>
      <w:r>
        <w:t>卢燕，阎岩主编；王文山，黄岱，魏仁干副主编；丁波，赵红，姚丽萍等编 其他作品：https://www.jiaokey.com/tag/卢燕，阎岩主编；王文山，黄岱，魏仁干副主编；丁波，赵红，姚丽萍等编.html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关键词搜索：https://www.jiaokey.com/tag/汽车服务企业管理.html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