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侨乡新貌录  鹤山县1991年纪事</w:t>
      </w:r>
    </w:p>
    <w:p>
      <w:r>
        <w:rPr>
          <w:rFonts w:ascii="宋体" w:hAnsi="宋体" w:eastAsia="宋体"/>
          <w:sz w:val="24"/>
        </w:rPr>
        <w:t>梁润枝编写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侨乡新貌录  鹤山县1991年纪事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梁润枝编写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鹤山县地方志办公室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本书出售、求购地址：https://www.jiaokey.com/book/detail/11867043.html</w:t>
      </w:r>
    </w:p>
    <w:p>
      <w:r>
        <w:t>更多相关图书推荐：https://www.jiaokey.com</w:t>
      </w:r>
    </w:p>
    <w:p>
      <w:r>
        <w:t>梁润枝编写 其他作品：https://www.jiaokey.com/tag/梁润枝编写.html</w:t>
      </w:r>
    </w:p>
    <w:p>
      <w:r>
        <w:t>鹤山县地方志办公室 出版图书：https://www.jiaokey.com/tag/鹤山县地方志办公室.html</w:t>
      </w:r>
    </w:p>
    <w:p>
      <w:r>
        <w:t>关键词搜索：https://www.jiaokey.com/tag/侨乡新貌录  鹤山县1991年纪事.html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