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中国人民解放军粤中纵队纪念馆落成专刊</w:t>
      </w:r>
    </w:p>
    <w:p>
      <w:r>
        <w:rPr>
          <w:rFonts w:ascii="宋体" w:hAnsi="宋体" w:eastAsia="宋体"/>
          <w:sz w:val="24"/>
        </w:rPr>
        <w:t>广州地区老游击战士联谊会粤中纵队分队编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中国人民解放军粤中纵队纪念馆落成专刊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广州地区老游击战士联谊会粤中纵队分队编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本书出售、求购地址：https://www.jiaokey.com/book/detail/11867029.html</w:t>
      </w:r>
    </w:p>
    <w:p>
      <w:r>
        <w:t>更多相关图书推荐：https://www.jiaokey.com</w:t>
      </w:r>
    </w:p>
    <w:p>
      <w:r>
        <w:t>广州地区老游击战士联谊会粤中纵队分队编 其他作品：https://www.jiaokey.com/tag/广州地区老游击战士联谊会粤中纵队分队编.html</w:t>
      </w:r>
    </w:p>
    <w:p>
      <w:r>
        <w:t>关键词搜索：https://www.jiaokey.com/tag/中国人民解放军粤中纵队纪念馆落成专刊.html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