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精神与品格  中国当代写实油画研究展作品集</w:t>
      </w:r>
    </w:p>
    <w:p>
      <w:r>
        <w:rPr>
          <w:rFonts w:ascii="宋体" w:hAnsi="宋体" w:eastAsia="宋体"/>
          <w:sz w:val="24"/>
        </w:rPr>
        <w:t>张祖英主编；中国油画学会，上海市文化广播影视管理局编著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精神与品格  中国当代写实油画研究展作品集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张祖英主编；中国油画学会，上海市文化广播影视管理局编著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本书出售、求购地址：https://www.jiaokey.com/book/detail/11865606.html</w:t>
      </w:r>
    </w:p>
    <w:p>
      <w:r>
        <w:t>更多相关图书推荐：https://www.jiaokey.com</w:t>
      </w:r>
    </w:p>
    <w:p>
      <w:r>
        <w:t>张祖英主编；中国油画学会，上海市文化广播影视管理局编著 其他作品：https://www.jiaokey.com/tag/张祖英主编；中国油画学会，上海市文化广播影视管理局编著.html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关键词搜索：https://www.jiaokey.com/tag/精神与品格  中国当代写实油画研究展作品集.html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