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公孙梦作品集  鬼都魔影  中</w:t>
      </w:r>
    </w:p>
    <w:p>
      <w:r>
        <w:rPr>
          <w:rFonts w:ascii="宋体" w:hAnsi="宋体" w:eastAsia="宋体"/>
          <w:sz w:val="24"/>
        </w:rPr>
        <w:t>公孙梦著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公孙梦作品集  鬼都魔影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公孙梦著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西安：太白文艺出版社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本书出售、求购地址：https://www.jiaokey.com/book/detail/11864181.html</w:t>
      </w:r>
    </w:p>
    <w:p>
      <w:r>
        <w:t>更多相关图书推荐：https://www.jiaokey.com</w:t>
      </w:r>
    </w:p>
    <w:p>
      <w:r>
        <w:t>公孙梦著 其他作品：https://www.jiaokey.com/tag/公孙梦著.html</w:t>
      </w:r>
    </w:p>
    <w:p>
      <w:r>
        <w:t>西安：太白文艺出版社 出版图书：https://www.jiaokey.com/tag/西安：太白文艺出版社.html</w:t>
      </w:r>
    </w:p>
    <w:p>
      <w:r>
        <w:t>关键词搜索：https://www.jiaokey.com/tag/公孙梦作品集  鬼都魔影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