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</w:t>
      </w:r>
    </w:p>
    <w:p>
      <w:r>
        <w:rPr>
          <w:rFonts w:ascii="宋体" w:hAnsi="宋体" w:eastAsia="宋体"/>
          <w:sz w:val="24"/>
        </w:rPr>
        <w:t>陈根琴，宋志良主编；何平，吴世友，楼章华副主编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陈根琴，宋志良主编；何平，吴世友，楼章华副主编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本书出售、求购地址：https://www.jiaokey.com/book/detail/11863764.html</w:t>
      </w:r>
    </w:p>
    <w:p>
      <w:r>
        <w:t>更多相关图书推荐：https://www.jiaokey.com</w:t>
      </w:r>
    </w:p>
    <w:p>
      <w:r>
        <w:t>陈根琴，宋志良主编；何平，吴世友，楼章华副主编 其他作品：https://www.jiaokey.com/tag/陈根琴，宋志良主编；何平，吴世友，楼章华副主编.html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