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刑事政策与刑法适用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刑事政策与刑法适用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本书出售、求购地址：https://www.jiaokey.com/book/detail/11861753.html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关键词搜索：https://www.jiaokey.com/tag/刑事政策与刑法适用.html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