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实用汉越分类词典</w:t>
      </w:r>
    </w:p>
    <w:p>
      <w:r>
        <w:rPr>
          <w:rFonts w:ascii="宋体" w:hAnsi="宋体" w:eastAsia="宋体"/>
          <w:sz w:val="24"/>
        </w:rPr>
        <w:t>梁远主编；黎巧萍，唐小诗，韦长福，林莉，梁茂华编写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实用汉越分类词典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梁远主编；黎巧萍，唐小诗，韦长福，林莉，梁茂华编写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本书出售、求购地址：https://www.jiaokey.com/book/detail/11861117.html</w:t>
      </w:r>
    </w:p>
    <w:p>
      <w:r>
        <w:t>更多相关图书推荐：https://www.jiaokey.com</w:t>
      </w:r>
    </w:p>
    <w:p>
      <w:r>
        <w:t>梁远主编；黎巧萍，唐小诗，韦长福，林莉，梁茂华编写 其他作品：https://www.jiaokey.com/tag/梁远主编；黎巧萍，唐小诗，韦长福，林莉，梁茂华编写.html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关键词搜索：https://www.jiaokey.com/tag/实用汉越分类词典.html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