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钢琴分级教程 II 高级技术级</w:t>
      </w:r>
    </w:p>
    <w:p>
      <w:r>
        <w:rPr>
          <w:rFonts w:ascii="宋体" w:hAnsi="宋体" w:eastAsia="宋体"/>
          <w:sz w:val="24"/>
        </w:rPr>
        <w:t>刘一心，留铷铜总主编；顾屹，刘一心册主编；王丹等编写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钢琴分级教程 II 高级技术级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刘一心，留铷铜总主编；顾屹，刘一心册主编；王丹等编写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本书出售、求购地址：https://www.jiaokey.com/book/detail/11860144.html</w:t>
      </w:r>
    </w:p>
    <w:p>
      <w:r>
        <w:t>更多相关图书推荐：https://www.jiaokey.com</w:t>
      </w:r>
    </w:p>
    <w:p>
      <w:r>
        <w:t>刘一心，留铷铜总主编；顾屹，刘一心册主编；王丹等编写 其他作品：https://www.jiaokey.com/tag/刘一心，留铷铜总主编；顾屹，刘一心册主编；王丹等编写.html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关键词搜索：https://www.jiaokey.com/tag/钢琴分级教程 II 高级技术级.html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