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北京外国语大学</w:t>
      </w:r>
    </w:p>
    <w:p>
      <w:r>
        <w:rPr>
          <w:rFonts w:ascii="宋体" w:hAnsi="宋体" w:eastAsia="宋体"/>
          <w:sz w:val="24"/>
        </w:rPr>
        <w:t>杨建国主编；龚波，王明欣，李春丽撰稿；张玉建摄影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北京外国语大学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杨建国主编；龚波，王明欣，李春丽撰稿；张玉建摄影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本书出售、求购地址：https://www.jiaokey.com/book/detail/11858866.html</w:t>
      </w:r>
    </w:p>
    <w:p>
      <w:r>
        <w:t>更多相关图书推荐：https://www.jiaokey.com</w:t>
      </w:r>
    </w:p>
    <w:p>
      <w:r>
        <w:t>杨建国主编；龚波，王明欣，李春丽撰稿；张玉建摄影 其他作品：https://www.jiaokey.com/tag/杨建国主编；龚波，王明欣，李春丽撰稿；张玉建摄影.html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关键词搜索：https://www.jiaokey.com/tag/北京外国语大学.html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