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金融理论与公司政策  第4版</w:t>
      </w:r>
    </w:p>
    <w:p>
      <w:r>
        <w:rPr>
          <w:rFonts w:ascii="宋体" w:hAnsi="宋体" w:eastAsia="宋体"/>
          <w:sz w:val="24"/>
        </w:rPr>
        <w:t>（美）科普兰（Copeland，T.E.），（美）温斯顿（Weston，J.F.），（美）萨斯特里（Shastri，K.）著；柳永明，温婷，田正炜译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金融理论与公司政策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（美）科普兰（Copeland，T.E.），（美）温斯顿（Weston，J.F.），（美）萨斯特里（Shastri，K.）著；柳永明，温婷，田正炜译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本书出售、求购地址：https://www.jiaokey.com/book/detail/11858024.html</w:t>
      </w:r>
    </w:p>
    <w:p>
      <w:r>
        <w:t>更多相关图书推荐：https://www.jiaokey.com</w:t>
      </w:r>
    </w:p>
    <w:p>
      <w:r>
        <w:t>（美）科普兰（Copeland，T.E.），（美）温斯顿（Weston，J.F.），（美）萨斯特里（Shastri，K.）著；柳永明，温婷，田正炜译 其他作品：https://www.jiaokey.com/tag/（美）科普兰（Copeland，T.E.），（美）温斯顿（Weston，J.F.），（美）萨斯特里（Shastri，K.）著；柳永明，温婷，田正炜译.html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关键词搜索：https://www.jiaokey.com/tag/金融理论与公司政策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