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建筑室内细部设计 04 商业设施空间 04 Shop restaurant</w:t>
      </w:r>
    </w:p>
    <w:p>
      <w:r>
        <w:rPr>
          <w:rFonts w:ascii="宋体" w:hAnsi="宋体" w:eastAsia="宋体"/>
          <w:sz w:val="24"/>
        </w:rPr>
        <w:t>朴正雄等译；建筑世界·id+c《室内设计与装修》编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建筑室内细部设计 04 商业设施空间 04 Shop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朴正雄等译；建筑世界·id+c《室内设计与装修》编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本书出售、求购地址：https://www.jiaokey.com/book/detail/11857824.html</w:t>
      </w:r>
    </w:p>
    <w:p>
      <w:r>
        <w:t>更多相关图书推荐：https://www.jiaokey.com</w:t>
      </w:r>
    </w:p>
    <w:p>
      <w:r>
        <w:t>朴正雄等译；建筑世界·id+c《室内设计与装修》编 其他作品：https://www.jiaokey.com/tag/朴正雄等译；建筑世界·id+c《室内设计与装修》编.html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关键词搜索：https://www.jiaokey.com/tag/建筑室内细部设计 04 商业设施空间 04 Shop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