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拉丁美洲国家贸易政策体系</w:t>
      </w:r>
    </w:p>
    <w:p>
      <w:r>
        <w:rPr>
          <w:rFonts w:ascii="宋体" w:hAnsi="宋体" w:eastAsia="宋体"/>
          <w:sz w:val="24"/>
        </w:rPr>
        <w:t>卢国正，熊业田，王红霞著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拉丁美洲国家贸易政策体系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卢国正，熊业田，王红霞著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贸易政策 学科: 研究 地点: 拉丁美洲) 国际贸易 贸易政策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本书出售、求购地址：https://www.jiaokey.com/book/detail/11857750.html</w:t>
      </w:r>
    </w:p>
    <w:p>
      <w:r>
        <w:t>更多相关图书推荐：https://www.jiaokey.com</w:t>
      </w:r>
    </w:p>
    <w:p>
      <w:r>
        <w:t>卢国正，熊业田，王红霞著 其他作品：https://www.jiaokey.com/tag/卢国正，熊业田，王红霞著.html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关键词搜索：https://www.jiaokey.com/tag/国际贸易(学科: 贸易政策 学科: 研究 地点: 拉丁美洲) 国际贸易 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