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高新技术产业投资环境系统研究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高新技术产业投资环境系统研究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本书出售、求购地址：https://www.jiaokey.com/book/detail/11857658.html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关键词搜索：https://www.jiaokey.com/tag/高新技术产业投资环境系统研究.html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