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数字专题地图</w:t>
      </w:r>
    </w:p>
    <w:p>
      <w:r>
        <w:rPr>
          <w:rFonts w:ascii="宋体" w:hAnsi="宋体" w:eastAsia="宋体"/>
          <w:sz w:val="24"/>
        </w:rPr>
        <w:t>刘万青，刘咏梅，袁勘省编著（西北大学城市与环境学院）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数字专题地图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刘万青，刘咏梅，袁勘省编著（西北大学城市与环境学院）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本书出售、求购地址：https://www.jiaokey.com/book/detail/11856363.html</w:t>
      </w:r>
    </w:p>
    <w:p>
      <w:r>
        <w:t>更多相关图书推荐：https://www.jiaokey.com</w:t>
      </w:r>
    </w:p>
    <w:p>
      <w:r>
        <w:t>刘万青，刘咏梅，袁勘省编著（西北大学城市与环境学院） 其他作品：https://www.jiaokey.com/tag/刘万青，刘咏梅，袁勘省编著（西北大学城市与环境学院）.html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关键词搜索：https://www.jiaokey.com/tag/数字专题地图.html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