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国际食品法典标准  果蔬与农药残留限量卷  中英文本</w:t>
      </w:r>
    </w:p>
    <w:p>
      <w:r>
        <w:rPr>
          <w:rFonts w:ascii="宋体" w:hAnsi="宋体" w:eastAsia="宋体"/>
          <w:sz w:val="24"/>
        </w:rPr>
        <w:t>魏启文，崔野韩主编译；农业部市场与经济信息司，农业部科技发展中心，国际食品法典中国联络处编译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国际食品法典标准  果蔬与农药残留限量卷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魏启文，崔野韩主编译；农业部市场与经济信息司，农业部科技发展中心，国际食品法典中国联络处编译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本书出售、求购地址：https://www.jiaokey.com/book/detail/11855792.html</w:t>
      </w:r>
    </w:p>
    <w:p>
      <w:r>
        <w:t>更多相关图书推荐：https://www.jiaokey.com</w:t>
      </w:r>
    </w:p>
    <w:p>
      <w:r>
        <w:t>魏启文，崔野韩主编译；农业部市场与经济信息司，农业部科技发展中心，国际食品法典中国联络处编译 其他作品：https://www.jiaokey.com/tag/魏启文，崔野韩主编译；农业部市场与经济信息司，农业部科技发展中心，国际食品法典中国联络处编译.html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关键词搜索：https://www.jiaokey.com/tag/国际食品法典标准  果蔬与农药残留限量卷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