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清华大学自动化系研究生课程教学大纲</w:t>
      </w:r>
    </w:p>
    <w:p>
      <w:r>
        <w:rPr>
          <w:rFonts w:ascii="宋体" w:hAnsi="宋体" w:eastAsia="宋体"/>
          <w:sz w:val="24"/>
        </w:rPr>
        <w:t>清华大学自动化系学术委员会课程教学大纲编写小组编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清华大学自动化系研究生课程教学大纲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清华大学自动化系学术委员会课程教学大纲编写小组编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本书出售、求购地址：https://www.jiaokey.com/book/detail/11855327.html</w:t>
      </w:r>
    </w:p>
    <w:p>
      <w:r>
        <w:t>更多相关图书推荐：https://www.jiaokey.com</w:t>
      </w:r>
    </w:p>
    <w:p>
      <w:r>
        <w:t>清华大学自动化系学术委员会课程教学大纲编写小组编 其他作品：https://www.jiaokey.com/tag/清华大学自动化系学术委员会课程教学大纲编写小组编.html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关键词搜索：https://www.jiaokey.com/tag/清华大学自动化系研究生课程教学大纲.html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