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书名：受众为王  数字时代的电视频道品牌营销战略</w:t>
      </w:r>
    </w:p>
    <w:p>
      <w:r>
        <w:t>作者：杨华钢著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总页数：287</w:t>
      </w:r>
    </w:p>
    <w:p>
      <w:r>
        <w:t>更多请访问教客网: www.jiaokey.com</w:t>
      </w:r>
    </w:p>
    <w:p>
      <w:r>
        <w:t>受众为王  数字时代的电视频道品牌营销战略 评论地址：https://www.jiaokey.com/book/detail/11855104.html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