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变革二十年：交通银行与中国银行业嬗变</w:t>
      </w:r>
    </w:p>
    <w:p>
      <w:r>
        <w:rPr>
          <w:rFonts w:ascii="宋体" w:hAnsi="宋体" w:eastAsia="宋体"/>
          <w:sz w:val="24"/>
        </w:rPr>
        <w:t>吴雨姗  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变革二十年：交通银行与中国银行业嬗变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吴雨姗  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本书出售、求购地址：https://www.jiaokey.com/book/detail/11853035.html</w:t>
      </w:r>
    </w:p>
    <w:p>
      <w:r>
        <w:t>更多相关图书推荐：https://www.jiaokey.com</w:t>
      </w:r>
    </w:p>
    <w:p>
      <w:r>
        <w:t>吴雨姗  王海明著 其他作品：https://www.jiaokey.com/tag/吴雨姗  王海明著.html</w:t>
      </w:r>
    </w:p>
    <w:p>
      <w:r>
        <w:t>中国金融出版社 出版图书：https://www.jiaokey.com/tag/中国金融出版社.html</w:t>
      </w:r>
    </w:p>
    <w:p>
      <w:r>
        <w:t>关键词搜索：https://www.jiaokey.com/tag/变革二十年：交通银行与中国银行业嬗变.html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