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经常项目外汇业务手册  2007</w:t>
      </w:r>
    </w:p>
    <w:p>
      <w:r>
        <w:rPr>
          <w:rFonts w:ascii="宋体" w:hAnsi="宋体" w:eastAsia="宋体"/>
          <w:sz w:val="24"/>
        </w:rPr>
        <w:t>邓先宏主编；中国外汇管理杂志社编写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经常项目外汇业务手册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邓先宏主编；中国外汇管理杂志社编写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本书出售、求购地址：https://www.jiaokey.com/book/detail/11853022.html</w:t>
      </w:r>
    </w:p>
    <w:p>
      <w:r>
        <w:t>更多相关图书推荐：https://www.jiaokey.com</w:t>
      </w:r>
    </w:p>
    <w:p>
      <w:r>
        <w:t>邓先宏主编；中国外汇管理杂志社编写 其他作品：https://www.jiaokey.com/tag/邓先宏主编；中国外汇管理杂志社编写.html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关键词搜索：https://www.jiaokey.com/tag/经常项目外汇业务手册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