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独立审计理论与实务研究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本书出售、求购地址：https://www.jiaokey.com/book/detail/11851140.html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关键词搜索：https://www.jiaokey.com/tag/独立审计理论与实务研究.html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