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百万富翁房地产投资顾问  通过房地产投资获得财务独立的秘密</w:t>
      </w:r>
    </w:p>
    <w:p>
      <w:r>
        <w:rPr>
          <w:rFonts w:ascii="宋体" w:hAnsi="宋体" w:eastAsia="宋体"/>
          <w:sz w:val="24"/>
        </w:rPr>
        <w:t>（美）路斯·惠特尼和他的财富团队（Russ Whitney and His Wealth Team）著；金马译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百万富翁房地产投资顾问  通过房地产投资获得财务独立的秘密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（美）路斯·惠特尼和他的财富团队（Russ Whitney and His Wealth Team）著；金马译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本书出售、求购地址：https://www.jiaokey.com/book/detail/11851134.html</w:t>
      </w:r>
    </w:p>
    <w:p>
      <w:r>
        <w:t>更多相关图书推荐：https://www.jiaokey.com</w:t>
      </w:r>
    </w:p>
    <w:p>
      <w:r>
        <w:t>（美）路斯·惠特尼和他的财富团队（Russ Whitney and His Wealth Team）著；金马译 其他作品：https://www.jiaokey.com/tag/（美）路斯·惠特尼和他的财富团队（Russ Whitney and His Wealth Team）著；金马译.html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关键词搜索：https://www.jiaokey.com/tag/百万富翁房地产投资顾问  通过房地产投资获得财务独立的秘密.html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