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南海北部的风、浪、流</w:t>
      </w:r>
    </w:p>
    <w:p>
      <w:r>
        <w:rPr>
          <w:rFonts w:ascii="宋体" w:hAnsi="宋体" w:eastAsia="宋体"/>
          <w:sz w:val="24"/>
        </w:rPr>
        <w:t>庄敏芝，季林绮，林吉胜编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南海北部的风、浪、流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庄敏芝，季林绮，林吉胜编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地质部南海地质调查指挥部综合研究大队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本书出售、求购地址：https://www.jiaokey.com/book/detail/11850297.html</w:t>
      </w:r>
    </w:p>
    <w:p>
      <w:r>
        <w:t>更多相关图书推荐：https://www.jiaokey.com</w:t>
      </w:r>
    </w:p>
    <w:p>
      <w:r>
        <w:t>庄敏芝，季林绮，林吉胜编 其他作品：https://www.jiaokey.com/tag/庄敏芝，季林绮，林吉胜编.html</w:t>
      </w:r>
    </w:p>
    <w:p>
      <w:r>
        <w:t>地质部南海地质调查指挥部综合研究大队 出版图书：https://www.jiaokey.com/tag/地质部南海地质调查指挥部综合研究大队.html</w:t>
      </w:r>
    </w:p>
    <w:p>
      <w:r>
        <w:t>关键词搜索：https://www.jiaokey.com/tag/南海北部的风、浪、流.html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