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书名：产业结构演进与税收发展  南宁市案例研究</w:t>
      </w:r>
    </w:p>
    <w:p>
      <w:r>
        <w:t>作者：刘纯彬，方草，张晓娜著</w:t>
      </w:r>
    </w:p>
    <w:p>
      <w:r>
        <w:t>出版社：北京：中国税务出版社</w:t>
      </w:r>
    </w:p>
    <w:p>
      <w:r>
        <w:t>出版日期：2004.08</w:t>
      </w:r>
    </w:p>
    <w:p>
      <w:r>
        <w:t>总页数：248</w:t>
      </w:r>
    </w:p>
    <w:p>
      <w:r>
        <w:t>更多请访问教客网: www.jiaokey.com</w:t>
      </w:r>
    </w:p>
    <w:p>
      <w:r>
        <w:t>产业结构演进与税收发展  南宁市案例研究 评论地址：https://www.jiaokey.com/book/detail/11849226.html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