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影院建筑</w:t>
      </w:r>
    </w:p>
    <w:p>
      <w:r>
        <w:rPr>
          <w:rFonts w:ascii="宋体" w:hAnsi="宋体" w:eastAsia="宋体"/>
          <w:sz w:val="24"/>
        </w:rPr>
        <w:t>（英）埃德温·希思科特（Edwin Heathcote）著；于晓言，赵艳玲译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（英）埃德温·希思科特（Edwin Heathcote）著；于晓言，赵艳玲译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本书出售、求购地址：https://www.jiaokey.com/book/detail/11847706.html</w:t>
      </w:r>
    </w:p>
    <w:p>
      <w:r>
        <w:t>更多相关图书推荐：https://www.jiaokey.com</w:t>
      </w:r>
    </w:p>
    <w:p>
      <w:r>
        <w:t>（英）埃德温·希思科特（Edwin Heathcote）著；于晓言，赵艳玲译 其他作品：https://www.jiaokey.com/tag/（英）埃德温·希思科特（Edwin Heathcote）著；于晓言，赵艳玲译.html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关键词搜索：https://www.jiaokey.com/tag/影院建筑.html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