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台湾周围水域和南海北部浮游动物  1  种类与分布</w:t>
      </w:r>
    </w:p>
    <w:p>
      <w:r>
        <w:rPr>
          <w:rFonts w:ascii="宋体" w:hAnsi="宋体" w:eastAsia="宋体"/>
          <w:sz w:val="24"/>
        </w:rPr>
        <w:t>陈清潮，陈民本，黄将修作者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台湾周围水域和南海北部浮游动物  1  种类与分布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陈清潮，陈民本，黄将修作者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国家海洋科学研究中心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本书出售、求购地址：https://www.jiaokey.com/book/detail/11847464.html</w:t>
      </w:r>
    </w:p>
    <w:p>
      <w:r>
        <w:t>更多相关图书推荐：https://www.jiaokey.com</w:t>
      </w:r>
    </w:p>
    <w:p>
      <w:r>
        <w:t>陈清潮，陈民本，黄将修作者 其他作品：https://www.jiaokey.com/tag/陈清潮，陈民本，黄将修作者.html</w:t>
      </w:r>
    </w:p>
    <w:p>
      <w:r>
        <w:t>国家海洋科学研究中心 出版图书：https://www.jiaokey.com/tag/国家海洋科学研究中心.html</w:t>
      </w:r>
    </w:p>
    <w:p>
      <w:r>
        <w:t>关键词搜索：https://www.jiaokey.com/tag/台湾周围水域和南海北部浮游动物  1  种类与分布.html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